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20" w:rsidRPr="00CF03DE" w:rsidRDefault="006B540A" w:rsidP="00CF03DE">
      <w:pPr>
        <w:pStyle w:val="Balk"/>
        <w:jc w:val="center"/>
        <w:rPr>
          <w:rFonts w:ascii="Times New Roman" w:hAnsi="Times New Roman" w:cs="Times New Roman"/>
          <w:b/>
          <w:sz w:val="32"/>
          <w:szCs w:val="32"/>
        </w:rPr>
      </w:pPr>
      <w:r>
        <w:rPr>
          <w:rFonts w:ascii="Times New Roman" w:hAnsi="Times New Roman" w:cs="Times New Roman"/>
          <w:b/>
          <w:sz w:val="32"/>
          <w:szCs w:val="32"/>
        </w:rPr>
        <w:t>TOKAT</w:t>
      </w:r>
      <w:r w:rsidR="00B75220" w:rsidRPr="00CF03DE">
        <w:rPr>
          <w:rFonts w:ascii="Times New Roman" w:hAnsi="Times New Roman" w:cs="Times New Roman"/>
          <w:b/>
          <w:sz w:val="32"/>
          <w:szCs w:val="32"/>
        </w:rPr>
        <w:t xml:space="preserve"> </w:t>
      </w:r>
      <w:r w:rsidR="00D64C23" w:rsidRPr="00CF03DE">
        <w:rPr>
          <w:rFonts w:ascii="Times New Roman" w:hAnsi="Times New Roman" w:cs="Times New Roman"/>
          <w:b/>
          <w:sz w:val="32"/>
          <w:szCs w:val="32"/>
        </w:rPr>
        <w:t>S</w:t>
      </w:r>
      <w:r w:rsidR="00B75220" w:rsidRPr="00CF03DE">
        <w:rPr>
          <w:rFonts w:ascii="Times New Roman" w:hAnsi="Times New Roman" w:cs="Times New Roman"/>
          <w:b/>
          <w:sz w:val="32"/>
          <w:szCs w:val="32"/>
        </w:rPr>
        <w:t>ANAYİ VE TEKNOLOJİ</w:t>
      </w:r>
      <w:r w:rsidR="00CF03DE" w:rsidRPr="00CF03DE">
        <w:rPr>
          <w:rFonts w:ascii="Times New Roman" w:hAnsi="Times New Roman" w:cs="Times New Roman"/>
          <w:b/>
          <w:sz w:val="32"/>
          <w:szCs w:val="32"/>
        </w:rPr>
        <w:t xml:space="preserve"> M</w:t>
      </w:r>
      <w:r w:rsidR="00B75220" w:rsidRPr="00CF03DE">
        <w:rPr>
          <w:rFonts w:ascii="Times New Roman" w:hAnsi="Times New Roman" w:cs="Times New Roman"/>
          <w:b/>
          <w:sz w:val="32"/>
          <w:szCs w:val="32"/>
        </w:rPr>
        <w:t>ÜDÜRLÜĞÜNDEN</w:t>
      </w:r>
    </w:p>
    <w:p w:rsidR="00CF03DE" w:rsidRDefault="00CF03DE" w:rsidP="00CF03DE">
      <w:pPr>
        <w:pStyle w:val="GvdeMetni"/>
        <w:jc w:val="center"/>
        <w:rPr>
          <w:rFonts w:ascii="Times New Roman" w:hAnsi="Times New Roman" w:cs="Times New Roman"/>
          <w:b/>
          <w:sz w:val="32"/>
          <w:szCs w:val="32"/>
        </w:rPr>
      </w:pPr>
      <w:r w:rsidRPr="00CF03DE">
        <w:rPr>
          <w:rFonts w:ascii="Times New Roman" w:hAnsi="Times New Roman" w:cs="Times New Roman"/>
          <w:b/>
          <w:sz w:val="32"/>
          <w:szCs w:val="32"/>
        </w:rPr>
        <w:t>DUYURULUR</w:t>
      </w:r>
    </w:p>
    <w:p w:rsidR="00D64C23" w:rsidRPr="00B75220" w:rsidRDefault="00D64C23" w:rsidP="00B75220">
      <w:pPr>
        <w:pStyle w:val="Balk"/>
        <w:jc w:val="center"/>
        <w:rPr>
          <w:rFonts w:ascii="Times New Roman" w:hAnsi="Times New Roman" w:cs="Times New Roman"/>
          <w:b/>
          <w:u w:val="single"/>
        </w:rPr>
      </w:pPr>
      <w:r w:rsidRPr="00B75220">
        <w:rPr>
          <w:b/>
          <w:u w:val="single"/>
        </w:rPr>
        <w:t>ÖLÇÜ VE TARTI ALETLERİ KULLANCILARININ DİKATİNE</w:t>
      </w:r>
    </w:p>
    <w:p w:rsidR="00190141" w:rsidRPr="00180D69" w:rsidRDefault="00190141" w:rsidP="00CF03DE">
      <w:pPr>
        <w:pStyle w:val="Balk"/>
        <w:ind w:firstLine="708"/>
        <w:jc w:val="both"/>
      </w:pPr>
      <w:r w:rsidRPr="00CF03DE">
        <w:rPr>
          <w:rFonts w:ascii="Times New Roman" w:hAnsi="Times New Roman" w:cs="Times New Roman"/>
          <w:b/>
        </w:rPr>
        <w:t xml:space="preserve">3516 Sayılı Ölçüler ve Ayar Kanunu ve ilgili Yönetmelikler gereği; </w:t>
      </w:r>
      <w:r w:rsidRPr="00180D69">
        <w:rPr>
          <w:rFonts w:ascii="Times New Roman" w:hAnsi="Times New Roman" w:cs="Times New Roman"/>
        </w:rPr>
        <w:t>Kanun kapsamındaki, aşağıda belirtilen ölçü ve tartı aletlerinin 2 (iki) yılda bir sahibi veya kullanıcısı tarafından periyodik muayenesinin yaptırılması yasal zorunluluktur.</w:t>
      </w:r>
      <w:r w:rsidR="00CF03DE">
        <w:rPr>
          <w:rFonts w:ascii="Times New Roman" w:hAnsi="Times New Roman" w:cs="Times New Roman"/>
        </w:rPr>
        <w:t xml:space="preserve"> </w:t>
      </w:r>
      <w:r w:rsidR="00DE6188">
        <w:rPr>
          <w:rFonts w:ascii="Times New Roman" w:eastAsia="Times New Roman" w:hAnsi="Times New Roman" w:cs="Times New Roman"/>
        </w:rPr>
        <w:t>202</w:t>
      </w:r>
      <w:r w:rsidR="004957CE">
        <w:rPr>
          <w:rFonts w:ascii="Times New Roman" w:eastAsia="Times New Roman" w:hAnsi="Times New Roman" w:cs="Times New Roman"/>
        </w:rPr>
        <w:t>2</w:t>
      </w:r>
      <w:r w:rsidR="00DE6188">
        <w:rPr>
          <w:rFonts w:ascii="Times New Roman" w:eastAsia="Times New Roman" w:hAnsi="Times New Roman" w:cs="Times New Roman"/>
        </w:rPr>
        <w:t xml:space="preserve"> yılı damgalı olup da 202</w:t>
      </w:r>
      <w:r w:rsidR="004957CE">
        <w:rPr>
          <w:rFonts w:ascii="Times New Roman" w:eastAsia="Times New Roman" w:hAnsi="Times New Roman" w:cs="Times New Roman"/>
        </w:rPr>
        <w:t>4</w:t>
      </w:r>
      <w:r w:rsidRPr="00180D69">
        <w:rPr>
          <w:rFonts w:ascii="Times New Roman" w:eastAsia="Times New Roman" w:hAnsi="Times New Roman" w:cs="Times New Roman"/>
        </w:rPr>
        <w:t xml:space="preserve"> yılında periyodik muayeneye tabi olacak ölçü ve tartı aletlerinden;</w:t>
      </w:r>
    </w:p>
    <w:p w:rsidR="00C31AB6" w:rsidRPr="00CF03DE" w:rsidRDefault="00190141">
      <w:pPr>
        <w:tabs>
          <w:tab w:val="left" w:pos="0"/>
        </w:tabs>
        <w:spacing w:after="0" w:line="278" w:lineRule="exact"/>
        <w:jc w:val="both"/>
        <w:rPr>
          <w:sz w:val="28"/>
          <w:szCs w:val="28"/>
        </w:rPr>
      </w:pPr>
      <w:r w:rsidRPr="00CF03DE">
        <w:rPr>
          <w:rFonts w:ascii="Times New Roman" w:eastAsia="Times New Roman" w:hAnsi="Times New Roman" w:cs="Times New Roman"/>
          <w:sz w:val="28"/>
          <w:szCs w:val="28"/>
        </w:rPr>
        <w:t>►Akaryakıt Sayaçları,</w:t>
      </w:r>
    </w:p>
    <w:p w:rsidR="00C31AB6" w:rsidRPr="00CF03DE" w:rsidRDefault="00190141">
      <w:pPr>
        <w:tabs>
          <w:tab w:val="left" w:pos="1834"/>
        </w:tabs>
        <w:spacing w:after="0" w:line="278" w:lineRule="exact"/>
        <w:jc w:val="both"/>
        <w:rPr>
          <w:sz w:val="28"/>
          <w:szCs w:val="28"/>
        </w:rPr>
      </w:pPr>
      <w:r w:rsidRPr="00CF03DE">
        <w:rPr>
          <w:rFonts w:ascii="Times New Roman" w:eastAsia="Times New Roman" w:hAnsi="Times New Roman" w:cs="Times New Roman"/>
          <w:sz w:val="28"/>
          <w:szCs w:val="28"/>
        </w:rPr>
        <w:t>►LPG Sayaçları,</w:t>
      </w:r>
    </w:p>
    <w:p w:rsidR="00C31AB6" w:rsidRPr="006B540A" w:rsidRDefault="00190141">
      <w:pPr>
        <w:tabs>
          <w:tab w:val="left" w:pos="1834"/>
        </w:tabs>
        <w:spacing w:after="0" w:line="278" w:lineRule="exact"/>
        <w:jc w:val="both"/>
        <w:rPr>
          <w:sz w:val="28"/>
          <w:szCs w:val="28"/>
        </w:rPr>
      </w:pPr>
      <w:r w:rsidRPr="00CF03DE">
        <w:rPr>
          <w:rFonts w:ascii="Times New Roman" w:eastAsia="Times New Roman" w:hAnsi="Times New Roman" w:cs="Times New Roman"/>
          <w:sz w:val="28"/>
          <w:szCs w:val="28"/>
        </w:rPr>
        <w:t>►Hassas Kütle Ölçüleri ve 5 kg' dan yukarı kütle Ölçüleri</w:t>
      </w:r>
    </w:p>
    <w:p w:rsidR="00CF03DE" w:rsidRPr="00CF03DE" w:rsidRDefault="00190141" w:rsidP="00CF03DE">
      <w:pPr>
        <w:tabs>
          <w:tab w:val="left" w:pos="1834"/>
        </w:tabs>
        <w:spacing w:before="10" w:after="0" w:line="274" w:lineRule="exact"/>
        <w:jc w:val="both"/>
        <w:rPr>
          <w:rFonts w:ascii="Times New Roman" w:eastAsia="Times New Roman" w:hAnsi="Times New Roman" w:cs="Times New Roman"/>
          <w:sz w:val="28"/>
          <w:szCs w:val="28"/>
        </w:rPr>
      </w:pPr>
      <w:r w:rsidRPr="00CF03DE">
        <w:rPr>
          <w:rFonts w:ascii="Times New Roman" w:eastAsia="Times New Roman" w:hAnsi="Times New Roman" w:cs="Times New Roman"/>
          <w:sz w:val="28"/>
          <w:szCs w:val="28"/>
        </w:rPr>
        <w:t xml:space="preserve">►Tartım kapasitesi 2.000 kg' </w:t>
      </w:r>
      <w:proofErr w:type="spellStart"/>
      <w:r w:rsidRPr="00CF03DE">
        <w:rPr>
          <w:rFonts w:ascii="Times New Roman" w:eastAsia="Times New Roman" w:hAnsi="Times New Roman" w:cs="Times New Roman"/>
          <w:sz w:val="28"/>
          <w:szCs w:val="28"/>
        </w:rPr>
        <w:t>ın</w:t>
      </w:r>
      <w:proofErr w:type="spellEnd"/>
      <w:r w:rsidRPr="00CF03DE">
        <w:rPr>
          <w:rFonts w:ascii="Times New Roman" w:eastAsia="Times New Roman" w:hAnsi="Times New Roman" w:cs="Times New Roman"/>
          <w:sz w:val="28"/>
          <w:szCs w:val="28"/>
        </w:rPr>
        <w:t xml:space="preserve"> üzer</w:t>
      </w:r>
      <w:r w:rsidR="00CF03DE" w:rsidRPr="00CF03DE">
        <w:rPr>
          <w:rFonts w:ascii="Times New Roman" w:eastAsia="Times New Roman" w:hAnsi="Times New Roman" w:cs="Times New Roman"/>
          <w:sz w:val="28"/>
          <w:szCs w:val="28"/>
        </w:rPr>
        <w:t>indeki tartı aletlerinin tamamı</w:t>
      </w:r>
      <w:r w:rsidR="00ED4DA0">
        <w:rPr>
          <w:rFonts w:ascii="Times New Roman" w:eastAsia="Times New Roman" w:hAnsi="Times New Roman" w:cs="Times New Roman"/>
          <w:sz w:val="28"/>
          <w:szCs w:val="28"/>
        </w:rPr>
        <w:t xml:space="preserve"> için </w:t>
      </w:r>
    </w:p>
    <w:p w:rsidR="00CF03DE" w:rsidRPr="00CF03DE" w:rsidRDefault="006B540A" w:rsidP="00CF03DE">
      <w:pPr>
        <w:tabs>
          <w:tab w:val="left" w:pos="1834"/>
        </w:tabs>
        <w:spacing w:before="10" w:after="0" w:line="274" w:lineRule="exact"/>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Türk </w:t>
      </w:r>
      <w:proofErr w:type="spellStart"/>
      <w:r>
        <w:rPr>
          <w:rFonts w:ascii="Times New Roman" w:hAnsi="Times New Roman" w:cs="Times New Roman"/>
          <w:b/>
          <w:sz w:val="32"/>
          <w:szCs w:val="32"/>
          <w:u w:val="single"/>
        </w:rPr>
        <w:t>Standarları</w:t>
      </w:r>
      <w:proofErr w:type="spellEnd"/>
      <w:r>
        <w:rPr>
          <w:rFonts w:ascii="Times New Roman" w:hAnsi="Times New Roman" w:cs="Times New Roman"/>
          <w:b/>
          <w:sz w:val="32"/>
          <w:szCs w:val="32"/>
          <w:u w:val="single"/>
        </w:rPr>
        <w:t xml:space="preserve"> Enstitüsüne (TSE)</w:t>
      </w:r>
    </w:p>
    <w:p w:rsidR="00CF03DE" w:rsidRPr="00180D69" w:rsidRDefault="00CF03DE">
      <w:pPr>
        <w:tabs>
          <w:tab w:val="left" w:pos="1834"/>
        </w:tabs>
        <w:spacing w:before="10" w:after="0" w:line="274" w:lineRule="exact"/>
        <w:jc w:val="both"/>
        <w:rPr>
          <w:sz w:val="28"/>
          <w:szCs w:val="28"/>
        </w:rPr>
      </w:pPr>
    </w:p>
    <w:p w:rsidR="00C31AB6" w:rsidRPr="00CF03DE" w:rsidRDefault="00190141">
      <w:pPr>
        <w:tabs>
          <w:tab w:val="left" w:pos="1834"/>
        </w:tabs>
        <w:spacing w:before="10" w:after="0" w:line="274" w:lineRule="exact"/>
        <w:jc w:val="both"/>
        <w:rPr>
          <w:sz w:val="28"/>
          <w:szCs w:val="28"/>
        </w:rPr>
      </w:pPr>
      <w:r w:rsidRPr="00CF03DE">
        <w:rPr>
          <w:rFonts w:ascii="Times New Roman" w:eastAsia="Times New Roman" w:hAnsi="Times New Roman" w:cs="Times New Roman"/>
          <w:b/>
          <w:sz w:val="28"/>
          <w:szCs w:val="28"/>
        </w:rPr>
        <w:t>►</w:t>
      </w:r>
      <w:r w:rsidRPr="00CF03DE">
        <w:rPr>
          <w:rFonts w:ascii="Times New Roman" w:eastAsia="Times New Roman" w:hAnsi="Times New Roman" w:cs="Times New Roman"/>
          <w:sz w:val="28"/>
          <w:szCs w:val="28"/>
        </w:rPr>
        <w:t>Belediyelerce tespit edilecek yer ve günlerde kurulan, üretici ve pazarcılar tarafından malların doğrudan tüketicilere perakende olarak satıldığı açık veya kapalı pazar yerlerinde kullanılan ve tartım kapasitesi 2000 kg ve altında olan, III ve IV üncü sınıf otomatik olmayan elektronik tartı aletleri,</w:t>
      </w:r>
    </w:p>
    <w:p w:rsidR="00C31AB6" w:rsidRPr="00CF03DE" w:rsidRDefault="00190141">
      <w:pPr>
        <w:tabs>
          <w:tab w:val="left" w:pos="1834"/>
        </w:tabs>
        <w:spacing w:before="10" w:after="0" w:line="274" w:lineRule="exact"/>
        <w:jc w:val="both"/>
        <w:rPr>
          <w:sz w:val="28"/>
          <w:szCs w:val="28"/>
        </w:rPr>
      </w:pPr>
      <w:r w:rsidRPr="00CF03DE">
        <w:rPr>
          <w:rFonts w:ascii="Times New Roman" w:eastAsia="Times New Roman" w:hAnsi="Times New Roman" w:cs="Times New Roman"/>
          <w:b/>
          <w:sz w:val="28"/>
          <w:szCs w:val="28"/>
        </w:rPr>
        <w:t>►</w:t>
      </w:r>
      <w:r w:rsidRPr="00CF03DE">
        <w:rPr>
          <w:rFonts w:ascii="Times New Roman" w:eastAsia="Times New Roman" w:hAnsi="Times New Roman" w:cs="Times New Roman"/>
          <w:sz w:val="28"/>
          <w:szCs w:val="28"/>
        </w:rPr>
        <w:t xml:space="preserve">Yay ve elektronik tertibatı bulunmayan maksimum kapasitesi 2000 kg'a kadar (2000 kg </w:t>
      </w:r>
      <w:r w:rsidR="00FF5D14" w:rsidRPr="00CF03DE">
        <w:rPr>
          <w:rFonts w:ascii="Times New Roman" w:eastAsia="Times New Roman" w:hAnsi="Times New Roman" w:cs="Times New Roman"/>
          <w:sz w:val="28"/>
          <w:szCs w:val="28"/>
        </w:rPr>
        <w:t>dâhil</w:t>
      </w:r>
      <w:r w:rsidRPr="00CF03DE">
        <w:rPr>
          <w:rFonts w:ascii="Times New Roman" w:eastAsia="Times New Roman" w:hAnsi="Times New Roman" w:cs="Times New Roman"/>
          <w:sz w:val="28"/>
          <w:szCs w:val="28"/>
        </w:rPr>
        <w:t>) mekanik tartı aletlerinden;</w:t>
      </w:r>
    </w:p>
    <w:p w:rsidR="00C31AB6" w:rsidRPr="00CF03DE" w:rsidRDefault="00190141">
      <w:pPr>
        <w:tabs>
          <w:tab w:val="left" w:pos="709"/>
        </w:tabs>
        <w:spacing w:before="10" w:after="0" w:line="274" w:lineRule="exact"/>
        <w:jc w:val="both"/>
        <w:rPr>
          <w:sz w:val="28"/>
          <w:szCs w:val="28"/>
        </w:rPr>
      </w:pPr>
      <w:r w:rsidRPr="00CF03DE">
        <w:rPr>
          <w:rFonts w:ascii="Times New Roman" w:eastAsia="Times New Roman" w:hAnsi="Times New Roman" w:cs="Times New Roman"/>
          <w:b/>
          <w:sz w:val="28"/>
          <w:szCs w:val="28"/>
        </w:rPr>
        <w:t>1</w:t>
      </w:r>
      <w:r w:rsidRPr="00CF03DE">
        <w:rPr>
          <w:rFonts w:ascii="Times New Roman" w:eastAsia="Times New Roman" w:hAnsi="Times New Roman" w:cs="Times New Roman"/>
          <w:sz w:val="28"/>
          <w:szCs w:val="28"/>
        </w:rPr>
        <w:t xml:space="preserve"> Masa terazileri, </w:t>
      </w:r>
      <w:r w:rsidRPr="00CF03DE">
        <w:rPr>
          <w:rFonts w:ascii="Times New Roman" w:eastAsia="Times New Roman" w:hAnsi="Times New Roman" w:cs="Times New Roman"/>
          <w:b/>
          <w:sz w:val="28"/>
          <w:szCs w:val="28"/>
        </w:rPr>
        <w:t>2)</w:t>
      </w:r>
      <w:r w:rsidRPr="00CF03DE">
        <w:rPr>
          <w:rFonts w:ascii="Times New Roman" w:eastAsia="Times New Roman" w:hAnsi="Times New Roman" w:cs="Times New Roman"/>
          <w:sz w:val="28"/>
          <w:szCs w:val="28"/>
        </w:rPr>
        <w:t xml:space="preserve"> Asma teraziler, </w:t>
      </w:r>
      <w:r w:rsidRPr="00CF03DE">
        <w:rPr>
          <w:rFonts w:ascii="Times New Roman" w:eastAsia="Times New Roman" w:hAnsi="Times New Roman" w:cs="Times New Roman"/>
          <w:b/>
          <w:sz w:val="28"/>
          <w:szCs w:val="28"/>
        </w:rPr>
        <w:t>3)</w:t>
      </w:r>
      <w:r w:rsidRPr="00CF03DE">
        <w:rPr>
          <w:rFonts w:ascii="Times New Roman" w:eastAsia="Times New Roman" w:hAnsi="Times New Roman" w:cs="Times New Roman"/>
          <w:sz w:val="28"/>
          <w:szCs w:val="28"/>
        </w:rPr>
        <w:t xml:space="preserve"> Tek kollu kantarlar, </w:t>
      </w:r>
      <w:r w:rsidRPr="00CF03DE">
        <w:rPr>
          <w:rFonts w:ascii="Times New Roman" w:eastAsia="Times New Roman" w:hAnsi="Times New Roman" w:cs="Times New Roman"/>
          <w:b/>
          <w:sz w:val="28"/>
          <w:szCs w:val="28"/>
        </w:rPr>
        <w:t>4)</w:t>
      </w:r>
      <w:r w:rsidRPr="00CF03DE">
        <w:rPr>
          <w:rFonts w:ascii="Times New Roman" w:eastAsia="Times New Roman" w:hAnsi="Times New Roman" w:cs="Times New Roman"/>
          <w:sz w:val="28"/>
          <w:szCs w:val="28"/>
        </w:rPr>
        <w:t xml:space="preserve"> İbreli teraziler.</w:t>
      </w:r>
    </w:p>
    <w:p w:rsidR="00C31AB6" w:rsidRDefault="00190141">
      <w:pPr>
        <w:tabs>
          <w:tab w:val="left" w:pos="1834"/>
        </w:tabs>
        <w:spacing w:before="10" w:after="0" w:line="274" w:lineRule="exact"/>
        <w:jc w:val="both"/>
        <w:rPr>
          <w:rFonts w:ascii="Times New Roman" w:eastAsia="Times New Roman" w:hAnsi="Times New Roman" w:cs="Times New Roman"/>
          <w:sz w:val="28"/>
          <w:szCs w:val="28"/>
        </w:rPr>
      </w:pPr>
      <w:r w:rsidRPr="00CF03DE">
        <w:rPr>
          <w:rFonts w:ascii="Times New Roman" w:eastAsia="Times New Roman" w:hAnsi="Times New Roman" w:cs="Times New Roman"/>
          <w:sz w:val="28"/>
          <w:szCs w:val="28"/>
        </w:rPr>
        <w:t xml:space="preserve">►Uzunluk Ölçüleri </w:t>
      </w:r>
    </w:p>
    <w:p w:rsidR="006B540A" w:rsidRPr="00CF03DE" w:rsidRDefault="006B540A" w:rsidP="006B540A">
      <w:pPr>
        <w:tabs>
          <w:tab w:val="left" w:pos="1834"/>
        </w:tabs>
        <w:spacing w:after="0" w:line="278" w:lineRule="exact"/>
        <w:jc w:val="both"/>
        <w:rPr>
          <w:rFonts w:ascii="Times New Roman" w:eastAsia="Times New Roman" w:hAnsi="Times New Roman" w:cs="Times New Roman"/>
          <w:sz w:val="28"/>
          <w:szCs w:val="28"/>
        </w:rPr>
      </w:pPr>
      <w:r w:rsidRPr="00CF03DE">
        <w:rPr>
          <w:rFonts w:ascii="Times New Roman" w:eastAsia="Times New Roman" w:hAnsi="Times New Roman" w:cs="Times New Roman"/>
          <w:sz w:val="28"/>
          <w:szCs w:val="28"/>
        </w:rPr>
        <w:t>► Hububat Muayene Aletleri</w:t>
      </w:r>
    </w:p>
    <w:p w:rsidR="00C31AB6" w:rsidRPr="00CF03DE" w:rsidRDefault="00190141">
      <w:pPr>
        <w:tabs>
          <w:tab w:val="left" w:pos="1834"/>
        </w:tabs>
        <w:spacing w:before="10" w:after="0" w:line="274" w:lineRule="exact"/>
        <w:jc w:val="both"/>
        <w:rPr>
          <w:sz w:val="28"/>
          <w:szCs w:val="28"/>
        </w:rPr>
      </w:pPr>
      <w:r w:rsidRPr="00CF03DE">
        <w:rPr>
          <w:rFonts w:ascii="Times New Roman" w:eastAsia="Times New Roman" w:hAnsi="Times New Roman" w:cs="Times New Roman"/>
          <w:sz w:val="28"/>
          <w:szCs w:val="28"/>
        </w:rPr>
        <w:t>►Akıcı maddeler için hacim ölçüleri,</w:t>
      </w:r>
    </w:p>
    <w:p w:rsidR="00CF03DE" w:rsidRPr="00CF03DE" w:rsidRDefault="00190141" w:rsidP="00CF03DE">
      <w:pPr>
        <w:tabs>
          <w:tab w:val="left" w:pos="1834"/>
        </w:tabs>
        <w:spacing w:before="10" w:after="0" w:line="274" w:lineRule="exact"/>
        <w:jc w:val="both"/>
        <w:rPr>
          <w:rFonts w:ascii="Times New Roman" w:eastAsia="Times New Roman" w:hAnsi="Times New Roman" w:cs="Times New Roman"/>
          <w:sz w:val="28"/>
          <w:szCs w:val="28"/>
        </w:rPr>
      </w:pPr>
      <w:r w:rsidRPr="00CF03DE">
        <w:rPr>
          <w:rFonts w:ascii="Times New Roman" w:eastAsia="Times New Roman" w:hAnsi="Times New Roman" w:cs="Times New Roman"/>
          <w:sz w:val="28"/>
          <w:szCs w:val="28"/>
        </w:rPr>
        <w:t xml:space="preserve">►5 kg' a kadar (5 kg </w:t>
      </w:r>
      <w:r w:rsidR="00FF5D14" w:rsidRPr="00CF03DE">
        <w:rPr>
          <w:rFonts w:ascii="Times New Roman" w:eastAsia="Times New Roman" w:hAnsi="Times New Roman" w:cs="Times New Roman"/>
          <w:sz w:val="28"/>
          <w:szCs w:val="28"/>
        </w:rPr>
        <w:t>dâhil</w:t>
      </w:r>
      <w:r w:rsidR="00ED4DA0">
        <w:rPr>
          <w:rFonts w:ascii="Times New Roman" w:eastAsia="Times New Roman" w:hAnsi="Times New Roman" w:cs="Times New Roman"/>
          <w:sz w:val="28"/>
          <w:szCs w:val="28"/>
        </w:rPr>
        <w:t>) hassas olmayan kütle ölçüleri için</w:t>
      </w:r>
    </w:p>
    <w:p w:rsidR="00CF03DE" w:rsidRPr="00CF03DE" w:rsidRDefault="00CF03DE" w:rsidP="00CF03DE">
      <w:pPr>
        <w:tabs>
          <w:tab w:val="left" w:pos="1834"/>
        </w:tabs>
        <w:spacing w:before="10" w:after="0" w:line="274" w:lineRule="exact"/>
        <w:jc w:val="both"/>
        <w:rPr>
          <w:rFonts w:ascii="Times New Roman" w:hAnsi="Times New Roman" w:cs="Times New Roman"/>
          <w:b/>
          <w:sz w:val="32"/>
          <w:szCs w:val="32"/>
          <w:u w:val="single"/>
        </w:rPr>
      </w:pPr>
      <w:r w:rsidRPr="00CF03DE">
        <w:rPr>
          <w:rFonts w:ascii="Times New Roman" w:hAnsi="Times New Roman" w:cs="Times New Roman"/>
          <w:b/>
          <w:sz w:val="32"/>
          <w:szCs w:val="32"/>
          <w:u w:val="single"/>
        </w:rPr>
        <w:t>Belediye Başkanlıkları Grup Merkezi Belediye Ölçüler ve Ayar Memurluğuna,</w:t>
      </w:r>
    </w:p>
    <w:p w:rsidR="00190141" w:rsidRPr="00CF03DE" w:rsidRDefault="00190141" w:rsidP="00190141">
      <w:pPr>
        <w:pStyle w:val="ListeParagraf"/>
        <w:ind w:left="0"/>
        <w:jc w:val="both"/>
        <w:rPr>
          <w:rFonts w:ascii="Times New Roman" w:hAnsi="Times New Roman" w:cs="Times New Roman"/>
          <w:sz w:val="28"/>
          <w:szCs w:val="28"/>
        </w:rPr>
      </w:pPr>
      <w:r w:rsidRPr="00CF03DE">
        <w:rPr>
          <w:rFonts w:ascii="Times New Roman" w:eastAsia="Times New Roman" w:hAnsi="Times New Roman" w:cs="Times New Roman"/>
          <w:b/>
          <w:sz w:val="28"/>
          <w:szCs w:val="28"/>
        </w:rPr>
        <w:t>►</w:t>
      </w:r>
      <w:r w:rsidRPr="00CF03DE">
        <w:rPr>
          <w:rFonts w:ascii="Times New Roman" w:hAnsi="Times New Roman" w:cs="Times New Roman"/>
          <w:sz w:val="28"/>
          <w:szCs w:val="28"/>
        </w:rPr>
        <w:t>Otomatik tartı aletleri,</w:t>
      </w:r>
    </w:p>
    <w:p w:rsidR="00190141" w:rsidRPr="00CF03DE" w:rsidRDefault="00190141" w:rsidP="00190141">
      <w:pPr>
        <w:pStyle w:val="ListeParagraf"/>
        <w:ind w:left="0"/>
        <w:jc w:val="both"/>
        <w:rPr>
          <w:rFonts w:ascii="Times New Roman" w:hAnsi="Times New Roman" w:cs="Times New Roman"/>
          <w:sz w:val="28"/>
          <w:szCs w:val="28"/>
        </w:rPr>
      </w:pPr>
      <w:r w:rsidRPr="00CF03DE">
        <w:rPr>
          <w:rFonts w:ascii="Times New Roman" w:eastAsia="Times New Roman" w:hAnsi="Times New Roman" w:cs="Times New Roman"/>
          <w:sz w:val="28"/>
          <w:szCs w:val="28"/>
        </w:rPr>
        <w:t>►</w:t>
      </w:r>
      <w:r w:rsidR="004957CE">
        <w:rPr>
          <w:rFonts w:ascii="Times New Roman" w:hAnsi="Times New Roman" w:cs="Times New Roman"/>
          <w:sz w:val="28"/>
          <w:szCs w:val="28"/>
        </w:rPr>
        <w:t>Tartım</w:t>
      </w:r>
      <w:r w:rsidRPr="00CF03DE">
        <w:rPr>
          <w:rFonts w:ascii="Times New Roman" w:hAnsi="Times New Roman" w:cs="Times New Roman"/>
          <w:sz w:val="28"/>
          <w:szCs w:val="28"/>
        </w:rPr>
        <w:t xml:space="preserve"> kapasitesi 2000 kg ve altında olan III ve IV üncü sınıf otomatik olmayan elektronik tartı aletleri</w:t>
      </w:r>
      <w:r w:rsidR="00CF03DE">
        <w:rPr>
          <w:rFonts w:ascii="Times New Roman" w:hAnsi="Times New Roman" w:cs="Times New Roman"/>
          <w:sz w:val="28"/>
          <w:szCs w:val="28"/>
        </w:rPr>
        <w:t xml:space="preserve"> </w:t>
      </w:r>
      <w:proofErr w:type="gramStart"/>
      <w:r w:rsidR="00CF03DE">
        <w:rPr>
          <w:rFonts w:ascii="Times New Roman" w:hAnsi="Times New Roman" w:cs="Times New Roman"/>
          <w:sz w:val="28"/>
          <w:szCs w:val="28"/>
        </w:rPr>
        <w:t>ve,</w:t>
      </w:r>
      <w:proofErr w:type="gramEnd"/>
    </w:p>
    <w:p w:rsidR="00CF03DE" w:rsidRDefault="00190141" w:rsidP="00CF03DE">
      <w:pPr>
        <w:pStyle w:val="ListeParagraf"/>
        <w:ind w:left="0"/>
        <w:jc w:val="both"/>
        <w:rPr>
          <w:rFonts w:ascii="Times New Roman" w:hAnsi="Times New Roman" w:cs="Times New Roman"/>
          <w:sz w:val="28"/>
          <w:szCs w:val="28"/>
        </w:rPr>
      </w:pPr>
      <w:r w:rsidRPr="00CF03DE">
        <w:rPr>
          <w:rFonts w:ascii="Times New Roman" w:eastAsia="Times New Roman" w:hAnsi="Times New Roman" w:cs="Times New Roman"/>
          <w:sz w:val="28"/>
          <w:szCs w:val="28"/>
        </w:rPr>
        <w:t>►</w:t>
      </w:r>
      <w:r w:rsidRPr="00CF03DE">
        <w:rPr>
          <w:rFonts w:ascii="Times New Roman" w:hAnsi="Times New Roman" w:cs="Times New Roman"/>
          <w:sz w:val="28"/>
          <w:szCs w:val="28"/>
        </w:rPr>
        <w:t xml:space="preserve"> II </w:t>
      </w:r>
      <w:proofErr w:type="spellStart"/>
      <w:r w:rsidRPr="00CF03DE">
        <w:rPr>
          <w:rFonts w:ascii="Times New Roman" w:hAnsi="Times New Roman" w:cs="Times New Roman"/>
          <w:sz w:val="28"/>
          <w:szCs w:val="28"/>
        </w:rPr>
        <w:t>nci</w:t>
      </w:r>
      <w:proofErr w:type="spellEnd"/>
      <w:r w:rsidRPr="00CF03DE">
        <w:rPr>
          <w:rFonts w:ascii="Times New Roman" w:hAnsi="Times New Roman" w:cs="Times New Roman"/>
          <w:sz w:val="28"/>
          <w:szCs w:val="28"/>
        </w:rPr>
        <w:t xml:space="preserve"> sınıf </w:t>
      </w:r>
      <w:r w:rsidR="00CF03DE">
        <w:rPr>
          <w:rFonts w:ascii="Times New Roman" w:hAnsi="Times New Roman" w:cs="Times New Roman"/>
          <w:sz w:val="28"/>
          <w:szCs w:val="28"/>
        </w:rPr>
        <w:t>otom</w:t>
      </w:r>
      <w:r w:rsidR="00ED4DA0">
        <w:rPr>
          <w:rFonts w:ascii="Times New Roman" w:hAnsi="Times New Roman" w:cs="Times New Roman"/>
          <w:sz w:val="28"/>
          <w:szCs w:val="28"/>
        </w:rPr>
        <w:t>atik olmayan tartı aletleri için ise,</w:t>
      </w:r>
    </w:p>
    <w:p w:rsidR="00ED4DA0" w:rsidRDefault="00CF03DE" w:rsidP="00ED4DA0">
      <w:pPr>
        <w:pStyle w:val="ListeParagraf"/>
        <w:ind w:left="0"/>
        <w:jc w:val="both"/>
        <w:rPr>
          <w:rFonts w:ascii="Times New Roman" w:hAnsi="Times New Roman" w:cs="Times New Roman"/>
          <w:b/>
          <w:sz w:val="32"/>
          <w:szCs w:val="32"/>
          <w:u w:val="single"/>
        </w:rPr>
      </w:pPr>
      <w:r w:rsidRPr="00CF03DE">
        <w:rPr>
          <w:rFonts w:ascii="Times New Roman" w:hAnsi="Times New Roman" w:cs="Times New Roman"/>
          <w:b/>
          <w:sz w:val="32"/>
          <w:szCs w:val="32"/>
          <w:u w:val="single"/>
        </w:rPr>
        <w:t>İlimizdeki Yetkili Tart</w:t>
      </w:r>
      <w:r w:rsidR="00ED4DA0">
        <w:rPr>
          <w:rFonts w:ascii="Times New Roman" w:hAnsi="Times New Roman" w:cs="Times New Roman"/>
          <w:b/>
          <w:sz w:val="32"/>
          <w:szCs w:val="32"/>
          <w:u w:val="single"/>
        </w:rPr>
        <w:t>ı Aletleri Muayene Servislerine,</w:t>
      </w:r>
    </w:p>
    <w:p w:rsidR="00C31AB6" w:rsidRPr="00180D69" w:rsidRDefault="00DE6188" w:rsidP="00ED4DA0">
      <w:pPr>
        <w:pStyle w:val="ListeParagraf"/>
        <w:ind w:left="0"/>
        <w:jc w:val="both"/>
        <w:rPr>
          <w:sz w:val="28"/>
          <w:szCs w:val="28"/>
        </w:rPr>
      </w:pPr>
      <w:r>
        <w:rPr>
          <w:rFonts w:ascii="Times New Roman" w:eastAsia="Times New Roman" w:hAnsi="Times New Roman" w:cs="Times New Roman"/>
          <w:b/>
          <w:sz w:val="28"/>
          <w:szCs w:val="28"/>
        </w:rPr>
        <w:t>202</w:t>
      </w:r>
      <w:r w:rsidR="004957CE">
        <w:rPr>
          <w:rFonts w:ascii="Times New Roman" w:eastAsia="Times New Roman" w:hAnsi="Times New Roman" w:cs="Times New Roman"/>
          <w:b/>
          <w:sz w:val="28"/>
          <w:szCs w:val="28"/>
        </w:rPr>
        <w:t>4</w:t>
      </w:r>
      <w:r w:rsidR="00ED4DA0" w:rsidRPr="00ED4DA0">
        <w:rPr>
          <w:rFonts w:ascii="Times New Roman" w:eastAsia="Times New Roman" w:hAnsi="Times New Roman" w:cs="Times New Roman"/>
          <w:b/>
          <w:sz w:val="28"/>
          <w:szCs w:val="28"/>
        </w:rPr>
        <w:t xml:space="preserve"> </w:t>
      </w:r>
      <w:r w:rsidR="00ED4DA0">
        <w:rPr>
          <w:rFonts w:ascii="Times New Roman" w:eastAsia="Times New Roman" w:hAnsi="Times New Roman" w:cs="Times New Roman"/>
          <w:b/>
          <w:sz w:val="28"/>
          <w:szCs w:val="28"/>
        </w:rPr>
        <w:t xml:space="preserve">yılı </w:t>
      </w:r>
      <w:r w:rsidR="00ED4DA0" w:rsidRPr="00ED4DA0">
        <w:rPr>
          <w:rFonts w:ascii="Times New Roman" w:eastAsia="Times New Roman" w:hAnsi="Times New Roman" w:cs="Times New Roman"/>
          <w:b/>
          <w:sz w:val="28"/>
          <w:szCs w:val="28"/>
        </w:rPr>
        <w:t>Şubat ayının son günü mesai bitimine kadar</w:t>
      </w:r>
      <w:r w:rsidR="00ED4DA0" w:rsidRPr="00ED4DA0">
        <w:rPr>
          <w:rFonts w:ascii="Times New Roman" w:hAnsi="Times New Roman" w:cs="Times New Roman"/>
          <w:b/>
          <w:sz w:val="32"/>
          <w:szCs w:val="32"/>
        </w:rPr>
        <w:t xml:space="preserve"> m</w:t>
      </w:r>
      <w:r w:rsidR="00190141" w:rsidRPr="00ED4DA0">
        <w:rPr>
          <w:rFonts w:ascii="Times New Roman" w:eastAsia="Times New Roman" w:hAnsi="Times New Roman" w:cs="Times New Roman"/>
          <w:b/>
          <w:sz w:val="28"/>
          <w:szCs w:val="28"/>
        </w:rPr>
        <w:t>üracaatlarını yaparak,</w:t>
      </w:r>
      <w:r w:rsidR="00190141" w:rsidRPr="00ED4DA0">
        <w:rPr>
          <w:rFonts w:ascii="Times New Roman" w:eastAsia="Times New Roman" w:hAnsi="Times New Roman" w:cs="Times New Roman"/>
          <w:sz w:val="28"/>
          <w:szCs w:val="28"/>
        </w:rPr>
        <w:t xml:space="preserve"> yukarıda</w:t>
      </w:r>
      <w:r w:rsidR="00190141" w:rsidRPr="00180D69">
        <w:rPr>
          <w:rFonts w:ascii="Times New Roman" w:eastAsia="Times New Roman" w:hAnsi="Times New Roman" w:cs="Times New Roman"/>
          <w:sz w:val="28"/>
          <w:szCs w:val="28"/>
        </w:rPr>
        <w:t xml:space="preserve"> belirtilen ölçü ve tartı aletlerinin Periyodik muayenelerini yaptırmaları gerekmektedir. Şubat ayının son gününün tatile rastlaması halinde müracaat, sonraki ilk iş gününün mesai bitimine kadar yapılabilir.</w:t>
      </w:r>
    </w:p>
    <w:p w:rsidR="00C31AB6" w:rsidRDefault="00190141" w:rsidP="00190141">
      <w:pPr>
        <w:spacing w:after="0" w:line="274" w:lineRule="exact"/>
        <w:ind w:firstLine="708"/>
        <w:jc w:val="both"/>
        <w:rPr>
          <w:rFonts w:ascii="Times New Roman" w:eastAsia="Times New Roman" w:hAnsi="Times New Roman" w:cs="Times New Roman"/>
          <w:sz w:val="28"/>
          <w:szCs w:val="28"/>
        </w:rPr>
      </w:pPr>
      <w:r w:rsidRPr="00180D69">
        <w:rPr>
          <w:rFonts w:ascii="Times New Roman" w:eastAsia="Times New Roman" w:hAnsi="Times New Roman" w:cs="Times New Roman"/>
          <w:sz w:val="28"/>
          <w:szCs w:val="28"/>
        </w:rPr>
        <w:t>Ölçü ve Tartı aletlerinin periyodik muayenesi için zamanında müracaat etmeyenler hakkında, daha sonra müracaat etmiş olsalar dahi, muayene (damga) süresi dolmuş ölçü ve tartı aleti kullanma fiilinden dolayı, 3516 Sayılı Ölçüler ve A</w:t>
      </w:r>
      <w:r w:rsidR="005B5913">
        <w:rPr>
          <w:rFonts w:ascii="Times New Roman" w:eastAsia="Times New Roman" w:hAnsi="Times New Roman" w:cs="Times New Roman"/>
          <w:sz w:val="28"/>
          <w:szCs w:val="28"/>
        </w:rPr>
        <w:t>yar Kanunu hükümlerine göre 202</w:t>
      </w:r>
      <w:r w:rsidR="00DE6188">
        <w:rPr>
          <w:rFonts w:ascii="Times New Roman" w:eastAsia="Times New Roman" w:hAnsi="Times New Roman" w:cs="Times New Roman"/>
          <w:sz w:val="28"/>
          <w:szCs w:val="28"/>
        </w:rPr>
        <w:t>3</w:t>
      </w:r>
      <w:r w:rsidRPr="00180D69">
        <w:rPr>
          <w:rFonts w:ascii="Times New Roman" w:eastAsia="Times New Roman" w:hAnsi="Times New Roman" w:cs="Times New Roman"/>
          <w:sz w:val="28"/>
          <w:szCs w:val="28"/>
        </w:rPr>
        <w:t xml:space="preserve"> yılında her bir ölçü ve tartı aleti için kullanıcısı veya sahibine </w:t>
      </w:r>
      <w:r w:rsidR="004957CE">
        <w:rPr>
          <w:rFonts w:ascii="Times New Roman" w:eastAsia="Times New Roman" w:hAnsi="Times New Roman" w:cs="Times New Roman"/>
          <w:b/>
          <w:sz w:val="28"/>
          <w:szCs w:val="28"/>
        </w:rPr>
        <w:t>3.218,00</w:t>
      </w:r>
      <w:r w:rsidR="00DE6188">
        <w:rPr>
          <w:rFonts w:ascii="Times New Roman" w:eastAsia="Times New Roman" w:hAnsi="Times New Roman" w:cs="Times New Roman"/>
          <w:sz w:val="28"/>
          <w:szCs w:val="28"/>
        </w:rPr>
        <w:t xml:space="preserve"> </w:t>
      </w:r>
      <w:r w:rsidR="00DE6188" w:rsidRPr="004957CE">
        <w:rPr>
          <w:rFonts w:ascii="Times New Roman" w:eastAsia="Times New Roman" w:hAnsi="Times New Roman" w:cs="Times New Roman"/>
          <w:b/>
          <w:sz w:val="28"/>
          <w:szCs w:val="28"/>
        </w:rPr>
        <w:t>(</w:t>
      </w:r>
      <w:proofErr w:type="spellStart"/>
      <w:r w:rsidR="004957CE" w:rsidRPr="004957CE">
        <w:rPr>
          <w:rFonts w:ascii="Times New Roman" w:eastAsia="Times New Roman" w:hAnsi="Times New Roman" w:cs="Times New Roman"/>
          <w:b/>
          <w:sz w:val="28"/>
          <w:szCs w:val="28"/>
        </w:rPr>
        <w:t>üçbinikiyüzonsekiz</w:t>
      </w:r>
      <w:proofErr w:type="spellEnd"/>
      <w:r w:rsidR="00DE6188" w:rsidRPr="004957CE">
        <w:rPr>
          <w:rFonts w:ascii="Times New Roman" w:eastAsia="Times New Roman" w:hAnsi="Times New Roman" w:cs="Times New Roman"/>
          <w:b/>
          <w:bCs/>
          <w:sz w:val="28"/>
          <w:szCs w:val="28"/>
        </w:rPr>
        <w:t>)</w:t>
      </w:r>
      <w:r w:rsidR="006B540A">
        <w:rPr>
          <w:rFonts w:ascii="Times New Roman" w:eastAsia="Times New Roman" w:hAnsi="Times New Roman" w:cs="Times New Roman"/>
          <w:b/>
          <w:bCs/>
          <w:sz w:val="28"/>
          <w:szCs w:val="28"/>
        </w:rPr>
        <w:t xml:space="preserve"> Türk Lira</w:t>
      </w:r>
      <w:r w:rsidR="005B5913">
        <w:rPr>
          <w:rFonts w:ascii="Times New Roman" w:eastAsia="Times New Roman" w:hAnsi="Times New Roman" w:cs="Times New Roman"/>
          <w:b/>
          <w:bCs/>
          <w:sz w:val="28"/>
          <w:szCs w:val="28"/>
        </w:rPr>
        <w:t xml:space="preserve">sından </w:t>
      </w:r>
      <w:r w:rsidR="004957CE">
        <w:rPr>
          <w:rFonts w:ascii="Times New Roman" w:eastAsia="Times New Roman" w:hAnsi="Times New Roman" w:cs="Times New Roman"/>
          <w:b/>
          <w:bCs/>
          <w:sz w:val="28"/>
          <w:szCs w:val="28"/>
        </w:rPr>
        <w:t>64.352,00 (</w:t>
      </w:r>
      <w:proofErr w:type="spellStart"/>
      <w:r w:rsidR="004957CE">
        <w:rPr>
          <w:rFonts w:ascii="Times New Roman" w:eastAsia="Times New Roman" w:hAnsi="Times New Roman" w:cs="Times New Roman"/>
          <w:b/>
          <w:bCs/>
          <w:sz w:val="28"/>
          <w:szCs w:val="28"/>
        </w:rPr>
        <w:t>altmışdörtbinüçyüzelliiki</w:t>
      </w:r>
      <w:proofErr w:type="spellEnd"/>
      <w:r w:rsidR="00DE6188">
        <w:rPr>
          <w:rFonts w:ascii="Times New Roman" w:eastAsia="Times New Roman" w:hAnsi="Times New Roman" w:cs="Times New Roman"/>
          <w:b/>
          <w:bCs/>
          <w:sz w:val="28"/>
          <w:szCs w:val="28"/>
        </w:rPr>
        <w:t>)</w:t>
      </w:r>
      <w:r w:rsidR="006B540A">
        <w:rPr>
          <w:rFonts w:ascii="Times New Roman" w:eastAsia="Times New Roman" w:hAnsi="Times New Roman" w:cs="Times New Roman"/>
          <w:b/>
          <w:bCs/>
          <w:sz w:val="28"/>
          <w:szCs w:val="28"/>
        </w:rPr>
        <w:t xml:space="preserve"> Türk Lirasına </w:t>
      </w:r>
      <w:proofErr w:type="gramStart"/>
      <w:r w:rsidR="006B540A">
        <w:rPr>
          <w:rFonts w:ascii="Times New Roman" w:eastAsia="Times New Roman" w:hAnsi="Times New Roman" w:cs="Times New Roman"/>
          <w:b/>
          <w:bCs/>
          <w:sz w:val="28"/>
          <w:szCs w:val="28"/>
        </w:rPr>
        <w:t xml:space="preserve">kadar </w:t>
      </w:r>
      <w:r w:rsidRPr="00180D69">
        <w:rPr>
          <w:rFonts w:ascii="Times New Roman" w:eastAsia="Times New Roman" w:hAnsi="Times New Roman" w:cs="Times New Roman"/>
          <w:b/>
          <w:bCs/>
          <w:sz w:val="28"/>
          <w:szCs w:val="28"/>
        </w:rPr>
        <w:t xml:space="preserve"> idari</w:t>
      </w:r>
      <w:proofErr w:type="gramEnd"/>
      <w:r w:rsidRPr="00180D69">
        <w:rPr>
          <w:rFonts w:ascii="Times New Roman" w:eastAsia="Times New Roman" w:hAnsi="Times New Roman" w:cs="Times New Roman"/>
          <w:b/>
          <w:bCs/>
          <w:sz w:val="28"/>
          <w:szCs w:val="28"/>
        </w:rPr>
        <w:t xml:space="preserve"> para cezası </w:t>
      </w:r>
      <w:r w:rsidRPr="00180D69">
        <w:rPr>
          <w:rFonts w:ascii="Times New Roman" w:eastAsia="Times New Roman" w:hAnsi="Times New Roman" w:cs="Times New Roman"/>
          <w:sz w:val="28"/>
          <w:szCs w:val="28"/>
        </w:rPr>
        <w:t>ile beraber söz konusu ölçü aletlerine el konularak mülkiyetinin kamuya geçirilmesine karar verilir.</w:t>
      </w:r>
    </w:p>
    <w:p w:rsidR="00DC02B2" w:rsidRPr="00180D69" w:rsidRDefault="00D31396" w:rsidP="00190141">
      <w:pPr>
        <w:spacing w:after="0" w:line="274" w:lineRule="exact"/>
        <w:ind w:firstLine="708"/>
        <w:jc w:val="both"/>
        <w:rPr>
          <w:sz w:val="28"/>
          <w:szCs w:val="28"/>
        </w:rPr>
      </w:pPr>
      <w:r>
        <w:rPr>
          <w:sz w:val="28"/>
          <w:szCs w:val="28"/>
        </w:rPr>
        <w:t>Kamuoyuna d</w:t>
      </w:r>
      <w:r w:rsidR="004957CE">
        <w:rPr>
          <w:sz w:val="28"/>
          <w:szCs w:val="28"/>
        </w:rPr>
        <w:t>uyurulur. 15</w:t>
      </w:r>
      <w:r w:rsidR="00DC02B2">
        <w:rPr>
          <w:sz w:val="28"/>
          <w:szCs w:val="28"/>
        </w:rPr>
        <w:t>.01.20</w:t>
      </w:r>
      <w:r w:rsidR="005B5913">
        <w:rPr>
          <w:sz w:val="28"/>
          <w:szCs w:val="28"/>
        </w:rPr>
        <w:t>2</w:t>
      </w:r>
      <w:r w:rsidR="004957CE">
        <w:rPr>
          <w:sz w:val="28"/>
          <w:szCs w:val="28"/>
        </w:rPr>
        <w:t>4</w:t>
      </w:r>
      <w:bookmarkStart w:id="0" w:name="_GoBack"/>
      <w:bookmarkEnd w:id="0"/>
    </w:p>
    <w:p w:rsidR="00C31AB6" w:rsidRDefault="00C31AB6" w:rsidP="00180D69">
      <w:pPr>
        <w:spacing w:after="0" w:line="274" w:lineRule="exact"/>
        <w:jc w:val="both"/>
        <w:rPr>
          <w:sz w:val="28"/>
          <w:szCs w:val="28"/>
        </w:rPr>
      </w:pPr>
    </w:p>
    <w:p w:rsidR="00C31AB6" w:rsidRPr="00180D69" w:rsidRDefault="00180D69" w:rsidP="00CF03DE">
      <w:pPr>
        <w:spacing w:after="0" w:line="274" w:lineRule="exact"/>
        <w:jc w:val="both"/>
        <w:rPr>
          <w:sz w:val="28"/>
          <w:szCs w:val="28"/>
        </w:rPr>
      </w:pPr>
      <w:r>
        <w:rPr>
          <w:sz w:val="28"/>
          <w:szCs w:val="28"/>
        </w:rPr>
        <w:t xml:space="preserve">                             </w:t>
      </w:r>
      <w:r w:rsidR="006B540A">
        <w:rPr>
          <w:sz w:val="28"/>
          <w:szCs w:val="28"/>
        </w:rPr>
        <w:t xml:space="preserve">                   TOKAT </w:t>
      </w:r>
      <w:r>
        <w:rPr>
          <w:sz w:val="28"/>
          <w:szCs w:val="28"/>
        </w:rPr>
        <w:t>SANAYİ VE TEKNOLOJİ İL MÜDÜRLÜĞÜ</w:t>
      </w:r>
    </w:p>
    <w:sectPr w:rsidR="00C31AB6" w:rsidRPr="00180D69" w:rsidSect="00CF03DE">
      <w:pgSz w:w="11906" w:h="16838"/>
      <w:pgMar w:top="397" w:right="1274" w:bottom="284" w:left="1276"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1AB6"/>
    <w:rsid w:val="000B3D85"/>
    <w:rsid w:val="00180D69"/>
    <w:rsid w:val="00190141"/>
    <w:rsid w:val="001A0A7E"/>
    <w:rsid w:val="00487C79"/>
    <w:rsid w:val="004957CE"/>
    <w:rsid w:val="005B5913"/>
    <w:rsid w:val="006B540A"/>
    <w:rsid w:val="007024F3"/>
    <w:rsid w:val="007B35BB"/>
    <w:rsid w:val="008845E3"/>
    <w:rsid w:val="00921DE9"/>
    <w:rsid w:val="00987D0F"/>
    <w:rsid w:val="00B75220"/>
    <w:rsid w:val="00C22DE1"/>
    <w:rsid w:val="00C31AB6"/>
    <w:rsid w:val="00C81083"/>
    <w:rsid w:val="00CF03DE"/>
    <w:rsid w:val="00D31396"/>
    <w:rsid w:val="00D64C23"/>
    <w:rsid w:val="00DC02B2"/>
    <w:rsid w:val="00DE6188"/>
    <w:rsid w:val="00E403CC"/>
    <w:rsid w:val="00ED4DA0"/>
    <w:rsid w:val="00FF5D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D0"/>
    <w:pPr>
      <w:spacing w:after="160" w:line="259" w:lineRule="auto"/>
    </w:pPr>
    <w:rPr>
      <w:rFonts w:ascii="Calibri" w:eastAsiaTheme="minorEastAsia" w:hAnsi="Calibri"/>
      <w:color w:val="00000A"/>
      <w:sz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1411FB"/>
    <w:rPr>
      <w:rFonts w:ascii="Tahoma" w:eastAsiaTheme="minorEastAsia" w:hAnsi="Tahoma" w:cs="Tahoma"/>
      <w:sz w:val="16"/>
      <w:szCs w:val="16"/>
      <w:lang w:eastAsia="tr-TR"/>
    </w:rPr>
  </w:style>
  <w:style w:type="character" w:customStyle="1" w:styleId="ListLabel1">
    <w:name w:val="ListLabel 1"/>
    <w:qFormat/>
    <w:rsid w:val="00C22DE1"/>
    <w:rPr>
      <w:rFonts w:cs="Courier New"/>
    </w:rPr>
  </w:style>
  <w:style w:type="character" w:customStyle="1" w:styleId="ListLabel2">
    <w:name w:val="ListLabel 2"/>
    <w:qFormat/>
    <w:rsid w:val="00C22DE1"/>
    <w:rPr>
      <w:rFonts w:cs="Courier New"/>
    </w:rPr>
  </w:style>
  <w:style w:type="character" w:customStyle="1" w:styleId="ListLabel3">
    <w:name w:val="ListLabel 3"/>
    <w:qFormat/>
    <w:rsid w:val="00C22DE1"/>
    <w:rPr>
      <w:rFonts w:cs="Courier New"/>
    </w:rPr>
  </w:style>
  <w:style w:type="character" w:customStyle="1" w:styleId="ListLabel4">
    <w:name w:val="ListLabel 4"/>
    <w:qFormat/>
    <w:rsid w:val="00C22DE1"/>
    <w:rPr>
      <w:rFonts w:ascii="Times New Roman" w:hAnsi="Times New Roman"/>
      <w:b/>
    </w:rPr>
  </w:style>
  <w:style w:type="character" w:customStyle="1" w:styleId="ListLabel5">
    <w:name w:val="ListLabel 5"/>
    <w:qFormat/>
    <w:rsid w:val="00C22DE1"/>
    <w:rPr>
      <w:rFonts w:ascii="Times New Roman" w:hAnsi="Times New Roman"/>
      <w:b/>
    </w:rPr>
  </w:style>
  <w:style w:type="character" w:customStyle="1" w:styleId="ListLabel6">
    <w:name w:val="ListLabel 6"/>
    <w:qFormat/>
    <w:rsid w:val="00C22DE1"/>
    <w:rPr>
      <w:rFonts w:ascii="Times New Roman" w:hAnsi="Times New Roman"/>
      <w:b/>
    </w:rPr>
  </w:style>
  <w:style w:type="character" w:customStyle="1" w:styleId="ListLabel7">
    <w:name w:val="ListLabel 7"/>
    <w:qFormat/>
    <w:rsid w:val="00C22DE1"/>
    <w:rPr>
      <w:rFonts w:ascii="Times New Roman" w:hAnsi="Times New Roman"/>
      <w:b/>
    </w:rPr>
  </w:style>
  <w:style w:type="character" w:customStyle="1" w:styleId="ListLabel8">
    <w:name w:val="ListLabel 8"/>
    <w:qFormat/>
    <w:rsid w:val="00C22DE1"/>
    <w:rPr>
      <w:rFonts w:ascii="Times New Roman" w:hAnsi="Times New Roman"/>
      <w:b/>
    </w:rPr>
  </w:style>
  <w:style w:type="character" w:customStyle="1" w:styleId="ListLabel9">
    <w:name w:val="ListLabel 9"/>
    <w:qFormat/>
    <w:rsid w:val="00C22DE1"/>
    <w:rPr>
      <w:rFonts w:ascii="Times New Roman" w:hAnsi="Times New Roman"/>
      <w:b/>
    </w:rPr>
  </w:style>
  <w:style w:type="character" w:customStyle="1" w:styleId="ListLabel10">
    <w:name w:val="ListLabel 10"/>
    <w:qFormat/>
    <w:rsid w:val="00C22DE1"/>
    <w:rPr>
      <w:rFonts w:ascii="Times New Roman" w:hAnsi="Times New Roman"/>
      <w:b/>
    </w:rPr>
  </w:style>
  <w:style w:type="character" w:customStyle="1" w:styleId="ListLabel11">
    <w:name w:val="ListLabel 11"/>
    <w:qFormat/>
    <w:rsid w:val="00C22DE1"/>
    <w:rPr>
      <w:rFonts w:ascii="Times New Roman" w:hAnsi="Times New Roman"/>
      <w:b/>
    </w:rPr>
  </w:style>
  <w:style w:type="character" w:customStyle="1" w:styleId="ListLabel12">
    <w:name w:val="ListLabel 12"/>
    <w:qFormat/>
    <w:rsid w:val="00C22DE1"/>
    <w:rPr>
      <w:rFonts w:ascii="Times New Roman" w:hAnsi="Times New Roman"/>
      <w:b/>
    </w:rPr>
  </w:style>
  <w:style w:type="character" w:customStyle="1" w:styleId="ListLabel13">
    <w:name w:val="ListLabel 13"/>
    <w:qFormat/>
    <w:rsid w:val="00C22DE1"/>
    <w:rPr>
      <w:rFonts w:ascii="Times New Roman" w:hAnsi="Times New Roman"/>
      <w:b/>
    </w:rPr>
  </w:style>
  <w:style w:type="character" w:customStyle="1" w:styleId="ListLabel14">
    <w:name w:val="ListLabel 14"/>
    <w:qFormat/>
    <w:rsid w:val="00C22DE1"/>
    <w:rPr>
      <w:rFonts w:ascii="Times New Roman" w:hAnsi="Times New Roman"/>
      <w:b/>
    </w:rPr>
  </w:style>
  <w:style w:type="character" w:customStyle="1" w:styleId="ListLabel15">
    <w:name w:val="ListLabel 15"/>
    <w:qFormat/>
    <w:rsid w:val="00C22DE1"/>
    <w:rPr>
      <w:rFonts w:ascii="Times New Roman" w:hAnsi="Times New Roman"/>
      <w:b/>
    </w:rPr>
  </w:style>
  <w:style w:type="character" w:customStyle="1" w:styleId="ListLabel16">
    <w:name w:val="ListLabel 16"/>
    <w:qFormat/>
    <w:rsid w:val="00C22DE1"/>
    <w:rPr>
      <w:rFonts w:ascii="Times New Roman" w:hAnsi="Times New Roman"/>
      <w:b/>
    </w:rPr>
  </w:style>
  <w:style w:type="character" w:customStyle="1" w:styleId="ListLabel17">
    <w:name w:val="ListLabel 17"/>
    <w:qFormat/>
    <w:rsid w:val="00C22DE1"/>
    <w:rPr>
      <w:rFonts w:ascii="Times New Roman" w:hAnsi="Times New Roman"/>
      <w:b/>
    </w:rPr>
  </w:style>
  <w:style w:type="character" w:customStyle="1" w:styleId="ListLabel18">
    <w:name w:val="ListLabel 18"/>
    <w:qFormat/>
    <w:rsid w:val="00C22DE1"/>
    <w:rPr>
      <w:rFonts w:ascii="Times New Roman" w:hAnsi="Times New Roman"/>
      <w:b/>
    </w:rPr>
  </w:style>
  <w:style w:type="character" w:customStyle="1" w:styleId="ListLabel19">
    <w:name w:val="ListLabel 19"/>
    <w:qFormat/>
    <w:rsid w:val="00C22DE1"/>
    <w:rPr>
      <w:b/>
    </w:rPr>
  </w:style>
  <w:style w:type="character" w:customStyle="1" w:styleId="ListLabel20">
    <w:name w:val="ListLabel 20"/>
    <w:qFormat/>
    <w:rsid w:val="00C22DE1"/>
    <w:rPr>
      <w:b/>
    </w:rPr>
  </w:style>
  <w:style w:type="character" w:customStyle="1" w:styleId="ListLabel21">
    <w:name w:val="ListLabel 21"/>
    <w:qFormat/>
    <w:rsid w:val="00C22DE1"/>
    <w:rPr>
      <w:b/>
    </w:rPr>
  </w:style>
  <w:style w:type="paragraph" w:customStyle="1" w:styleId="Balk">
    <w:name w:val="Başlık"/>
    <w:basedOn w:val="Normal"/>
    <w:next w:val="GvdeMetni"/>
    <w:qFormat/>
    <w:rsid w:val="00C22DE1"/>
    <w:pPr>
      <w:keepNext/>
      <w:spacing w:before="240" w:after="120"/>
    </w:pPr>
    <w:rPr>
      <w:rFonts w:ascii="Liberation Sans" w:eastAsia="Droid Sans Fallback" w:hAnsi="Liberation Sans" w:cs="FreeSans"/>
      <w:sz w:val="28"/>
      <w:szCs w:val="28"/>
    </w:rPr>
  </w:style>
  <w:style w:type="paragraph" w:styleId="GvdeMetni">
    <w:name w:val="Body Text"/>
    <w:basedOn w:val="Normal"/>
    <w:rsid w:val="00C22DE1"/>
    <w:pPr>
      <w:spacing w:after="140" w:line="288" w:lineRule="auto"/>
    </w:pPr>
  </w:style>
  <w:style w:type="paragraph" w:styleId="Liste">
    <w:name w:val="List"/>
    <w:basedOn w:val="GvdeMetni"/>
    <w:rsid w:val="00C22DE1"/>
    <w:rPr>
      <w:rFonts w:cs="FreeSans"/>
    </w:rPr>
  </w:style>
  <w:style w:type="paragraph" w:styleId="ResimYazs">
    <w:name w:val="caption"/>
    <w:basedOn w:val="Normal"/>
    <w:qFormat/>
    <w:rsid w:val="00C22DE1"/>
    <w:pPr>
      <w:suppressLineNumbers/>
      <w:spacing w:before="120" w:after="120"/>
    </w:pPr>
    <w:rPr>
      <w:rFonts w:cs="FreeSans"/>
      <w:i/>
      <w:iCs/>
      <w:sz w:val="24"/>
      <w:szCs w:val="24"/>
    </w:rPr>
  </w:style>
  <w:style w:type="paragraph" w:customStyle="1" w:styleId="Dizin">
    <w:name w:val="Dizin"/>
    <w:basedOn w:val="Normal"/>
    <w:qFormat/>
    <w:rsid w:val="00C22DE1"/>
    <w:pPr>
      <w:suppressLineNumbers/>
    </w:pPr>
    <w:rPr>
      <w:rFonts w:cs="FreeSans"/>
    </w:rPr>
  </w:style>
  <w:style w:type="paragraph" w:styleId="ListeParagraf">
    <w:name w:val="List Paragraph"/>
    <w:basedOn w:val="Normal"/>
    <w:uiPriority w:val="34"/>
    <w:qFormat/>
    <w:rsid w:val="008617D0"/>
    <w:pPr>
      <w:ind w:left="720"/>
      <w:contextualSpacing/>
    </w:pPr>
  </w:style>
  <w:style w:type="paragraph" w:styleId="BalonMetni">
    <w:name w:val="Balloon Text"/>
    <w:basedOn w:val="Normal"/>
    <w:link w:val="BalonMetniChar"/>
    <w:uiPriority w:val="99"/>
    <w:semiHidden/>
    <w:unhideWhenUsed/>
    <w:qFormat/>
    <w:rsid w:val="001411FB"/>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06567-E590-4749-B7C7-924A754C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Arzu</dc:creator>
  <cp:lastModifiedBy>Administrator</cp:lastModifiedBy>
  <cp:revision>2</cp:revision>
  <cp:lastPrinted>2017-12-15T16:40:00Z</cp:lastPrinted>
  <dcterms:created xsi:type="dcterms:W3CDTF">2024-01-17T08:38:00Z</dcterms:created>
  <dcterms:modified xsi:type="dcterms:W3CDTF">2024-01-17T08:38:00Z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